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691C19B6" w:rsidR="003759C8" w:rsidRDefault="008222FC">
      <w:r w:rsidRPr="008747B9">
        <w:rPr>
          <w:noProof/>
        </w:rPr>
        <w:drawing>
          <wp:anchor distT="0" distB="0" distL="114300" distR="114300" simplePos="0" relativeHeight="251658240" behindDoc="1" locked="0" layoutInCell="1" allowOverlap="1" wp14:anchorId="0764C1A4" wp14:editId="45D586E3">
            <wp:simplePos x="0" y="0"/>
            <wp:positionH relativeFrom="column">
              <wp:posOffset>69012</wp:posOffset>
            </wp:positionH>
            <wp:positionV relativeFrom="paragraph">
              <wp:posOffset>240258</wp:posOffset>
            </wp:positionV>
            <wp:extent cx="5943600" cy="647065"/>
            <wp:effectExtent l="0" t="0" r="0" b="635"/>
            <wp:wrapTight wrapText="bothSides">
              <wp:wrapPolygon edited="0">
                <wp:start x="0" y="0"/>
                <wp:lineTo x="0" y="20985"/>
                <wp:lineTo x="21531" y="20985"/>
                <wp:lineTo x="21531" y="0"/>
                <wp:lineTo x="0" y="0"/>
              </wp:wrapPolygon>
            </wp:wrapTight>
            <wp:docPr id="1017886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8646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64F0D" w14:textId="722E42AB" w:rsidR="00E012EF" w:rsidRDefault="00E012EF"/>
    <w:p w14:paraId="4FBED49F" w14:textId="0B16B8E7" w:rsidR="00E012EF" w:rsidRDefault="00E012EF"/>
    <w:p w14:paraId="1843072B" w14:textId="09AA661D" w:rsidR="00E012EF" w:rsidRDefault="00E012EF"/>
    <w:p w14:paraId="06944925" w14:textId="3D272469" w:rsidR="00E012EF" w:rsidRDefault="00E012EF"/>
    <w:p w14:paraId="3EFB3B34" w14:textId="21CF84A2" w:rsidR="00E012EF" w:rsidRDefault="00E012EF" w:rsidP="00E012EF">
      <w:pPr>
        <w:jc w:val="center"/>
      </w:pPr>
    </w:p>
    <w:sectPr w:rsidR="00E012EF" w:rsidSect="00493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D336" w14:textId="77777777" w:rsidR="00EF5E70" w:rsidRDefault="00EF5E70" w:rsidP="00921591">
      <w:r>
        <w:separator/>
      </w:r>
    </w:p>
  </w:endnote>
  <w:endnote w:type="continuationSeparator" w:id="0">
    <w:p w14:paraId="3534B77D" w14:textId="77777777" w:rsidR="00EF5E70" w:rsidRDefault="00EF5E70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1D87" w14:textId="77777777" w:rsidR="00EF5E70" w:rsidRDefault="00EF5E70" w:rsidP="00921591">
      <w:r>
        <w:separator/>
      </w:r>
    </w:p>
  </w:footnote>
  <w:footnote w:type="continuationSeparator" w:id="0">
    <w:p w14:paraId="0BB02BCA" w14:textId="77777777" w:rsidR="00EF5E70" w:rsidRDefault="00EF5E70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095AC95B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2F2967">
      <w:rPr>
        <w:rFonts w:ascii="Arial" w:hAnsi="Arial" w:cs="Arial"/>
        <w:b/>
        <w:sz w:val="20"/>
        <w:szCs w:val="20"/>
        <w:lang w:val="es-GT"/>
      </w:rPr>
      <w:t>MAYO</w:t>
    </w:r>
    <w:r w:rsidR="00774BD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D31C57">
      <w:rPr>
        <w:rFonts w:ascii="Arial" w:hAnsi="Arial" w:cs="Arial"/>
        <w:b/>
        <w:sz w:val="20"/>
        <w:szCs w:val="20"/>
        <w:lang w:val="es-GT"/>
      </w:rPr>
      <w:t>3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D4631"/>
    <w:rsid w:val="001F7EF1"/>
    <w:rsid w:val="00254C1B"/>
    <w:rsid w:val="0026497E"/>
    <w:rsid w:val="002E0873"/>
    <w:rsid w:val="002E41BD"/>
    <w:rsid w:val="002F2967"/>
    <w:rsid w:val="0031433B"/>
    <w:rsid w:val="00361541"/>
    <w:rsid w:val="003759C8"/>
    <w:rsid w:val="00391AEF"/>
    <w:rsid w:val="00397E33"/>
    <w:rsid w:val="003C7119"/>
    <w:rsid w:val="003D67F7"/>
    <w:rsid w:val="003F2680"/>
    <w:rsid w:val="003F2D7B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6704DB"/>
    <w:rsid w:val="006B0CFB"/>
    <w:rsid w:val="006B1DFD"/>
    <w:rsid w:val="006E689A"/>
    <w:rsid w:val="006F1AA9"/>
    <w:rsid w:val="00712039"/>
    <w:rsid w:val="00712BC2"/>
    <w:rsid w:val="00725301"/>
    <w:rsid w:val="00733DAD"/>
    <w:rsid w:val="00747E6D"/>
    <w:rsid w:val="00772612"/>
    <w:rsid w:val="00774BD9"/>
    <w:rsid w:val="007B1BB6"/>
    <w:rsid w:val="008222FC"/>
    <w:rsid w:val="00875953"/>
    <w:rsid w:val="008C20E4"/>
    <w:rsid w:val="008F382B"/>
    <w:rsid w:val="00921591"/>
    <w:rsid w:val="00950FCF"/>
    <w:rsid w:val="00990310"/>
    <w:rsid w:val="009E1950"/>
    <w:rsid w:val="00A14A25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6</cp:revision>
  <dcterms:created xsi:type="dcterms:W3CDTF">2023-06-23T16:44:00Z</dcterms:created>
  <dcterms:modified xsi:type="dcterms:W3CDTF">2023-07-12T22:05:00Z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