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6899"/>
        <w:gridCol w:w="1245"/>
      </w:tblGrid>
      <w:tr w:rsidR="00C82207" w:rsidRPr="003B0B48" w14:paraId="415DDC9D" w14:textId="77777777" w:rsidTr="00C82207">
        <w:trPr>
          <w:trHeight w:val="370"/>
        </w:trPr>
        <w:tc>
          <w:tcPr>
            <w:tcW w:w="8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8563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</w:tr>
      <w:tr w:rsidR="00C82207" w:rsidRPr="003B0B48" w14:paraId="1FAF81A8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4EF9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7B6E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Personal por Contrato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DDB0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Pagado </w:t>
            </w:r>
          </w:p>
        </w:tc>
      </w:tr>
      <w:tr w:rsidR="00C82207" w:rsidRPr="003B0B48" w14:paraId="43263FA3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BFE8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F1C2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Secretario Técnico.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8E71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45,625.00</w:t>
            </w:r>
          </w:p>
          <w:p w14:paraId="1D2F85A1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45635CB6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3B5D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2EE1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Subsecretario Técnico.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749D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C82207" w:rsidRPr="003B0B48" w14:paraId="7C46FBCA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9C5E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8B5A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Subsecretaria Administrativa Financiera.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E74C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27,625.00</w:t>
            </w:r>
          </w:p>
        </w:tc>
      </w:tr>
      <w:tr w:rsidR="00C82207" w:rsidRPr="003B0B48" w14:paraId="35AA0572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6287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AF7C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Coordinador de Auditoría Interna.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E4BD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C82207" w:rsidRPr="003B0B48" w14:paraId="5BC9BD8D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B7A3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BE28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de la Unidad de Planificación Institucional.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EB7B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16,625.00</w:t>
            </w:r>
          </w:p>
        </w:tc>
      </w:tr>
      <w:tr w:rsidR="00C82207" w:rsidRPr="003B0B48" w14:paraId="7D3821EB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AB67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7ED0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Adquisiciones.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B6B9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12,250.00</w:t>
            </w:r>
          </w:p>
          <w:p w14:paraId="1620A3C9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4507A0F8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A34A5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9CF3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Tesorería.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C543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11,625.00</w:t>
            </w:r>
          </w:p>
          <w:p w14:paraId="2F1B4A8C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0C7DC1EE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834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3220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Almacén.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CA4B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9.250.00</w:t>
            </w:r>
          </w:p>
          <w:p w14:paraId="0BCE82D4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4EBC9274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82CE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ED48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Contabilidad.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1D4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11,625.00</w:t>
            </w:r>
          </w:p>
          <w:p w14:paraId="19F10795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2D2CBC6E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563D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43CA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Servicios Generales.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9039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13,250.00</w:t>
            </w:r>
          </w:p>
          <w:p w14:paraId="62E2ADA7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27EF5BB6" w14:textId="77777777" w:rsidTr="00C82207">
        <w:trPr>
          <w:trHeight w:val="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59CDB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4FAF" w14:textId="77777777" w:rsidR="00C82207" w:rsidRPr="003B0B48" w:rsidRDefault="00C82207" w:rsidP="00EB01F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Asistente de Servicios Generales.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A30D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6,250.00</w:t>
            </w:r>
          </w:p>
          <w:p w14:paraId="243BDF39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64145665" w14:textId="77777777" w:rsidTr="00C82207">
        <w:trPr>
          <w:trHeight w:val="3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0BF7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DB12" w14:textId="77777777" w:rsidR="00C82207" w:rsidRPr="003B0B48" w:rsidRDefault="00C82207" w:rsidP="00EB01F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Recursos Humanos.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214D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12,625.00</w:t>
            </w:r>
          </w:p>
          <w:p w14:paraId="4DAC3FB1" w14:textId="77777777" w:rsidR="00C82207" w:rsidRPr="003B0B48" w:rsidRDefault="00C82207" w:rsidP="00EB01F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C82207" w:rsidRPr="003B0B48" w14:paraId="79E090A9" w14:textId="77777777" w:rsidTr="00C82207">
        <w:trPr>
          <w:trHeight w:val="3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4C83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260A" w14:textId="77777777" w:rsidR="00C82207" w:rsidRPr="003B0B48" w:rsidRDefault="00C82207" w:rsidP="00EB01F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Presupuesto.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2F90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10,750.00</w:t>
            </w:r>
          </w:p>
        </w:tc>
      </w:tr>
      <w:tr w:rsidR="00C82207" w:rsidRPr="003B0B48" w14:paraId="25E1A038" w14:textId="77777777" w:rsidTr="00C82207">
        <w:trPr>
          <w:trHeight w:val="3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A8C38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1EAF" w14:textId="77777777" w:rsidR="00C82207" w:rsidRPr="003B0B48" w:rsidRDefault="00C82207" w:rsidP="00EB01F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Asistente de Informática.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C6FC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C82207" w:rsidRPr="003B0B48" w14:paraId="6862204E" w14:textId="77777777" w:rsidTr="00C82207">
        <w:trPr>
          <w:trHeight w:val="3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42C2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F214" w14:textId="77777777" w:rsidR="00C82207" w:rsidRPr="003B0B48" w:rsidRDefault="00C82207" w:rsidP="00EB01F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Piloto Mensajero.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CECB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3B0B48">
              <w:rPr>
                <w:rFonts w:ascii="Aptos" w:hAnsi="Aptos" w:cs="Arial"/>
                <w:sz w:val="22"/>
                <w:szCs w:val="22"/>
              </w:rPr>
              <w:t>6,250.00</w:t>
            </w:r>
          </w:p>
        </w:tc>
      </w:tr>
      <w:tr w:rsidR="00C82207" w:rsidRPr="003B0B48" w14:paraId="40DB2E68" w14:textId="77777777" w:rsidTr="00C82207">
        <w:trPr>
          <w:trHeight w:val="3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3305" w14:textId="77777777" w:rsidR="00C82207" w:rsidRPr="003B0B48" w:rsidRDefault="00C82207" w:rsidP="00EB01F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02C2" w14:textId="77777777" w:rsidR="00C82207" w:rsidRPr="003B0B48" w:rsidRDefault="00C82207" w:rsidP="00EB01F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Pública.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B24F" w14:textId="77777777" w:rsidR="00C82207" w:rsidRPr="003B0B48" w:rsidRDefault="00C82207" w:rsidP="00EB01F7">
            <w:pPr>
              <w:jc w:val="right"/>
              <w:rPr>
                <w:rFonts w:ascii="Aptos" w:hAnsi="Aptos" w:cs="Arial"/>
                <w:sz w:val="22"/>
                <w:szCs w:val="22"/>
                <w:lang w:val="es-MX"/>
              </w:rPr>
            </w:pPr>
            <w:r w:rsidRPr="003B0B48">
              <w:rPr>
                <w:rFonts w:ascii="Aptos" w:hAnsi="Aptos" w:cs="Arial"/>
                <w:sz w:val="22"/>
                <w:szCs w:val="22"/>
                <w:lang w:val="es-MX"/>
              </w:rPr>
              <w:t>13,626.00</w:t>
            </w:r>
          </w:p>
        </w:tc>
      </w:tr>
    </w:tbl>
    <w:p w14:paraId="0D18AA06" w14:textId="063F561D" w:rsidR="004D4D94" w:rsidRPr="00A44368" w:rsidRDefault="004D4D94" w:rsidP="004D4D94">
      <w:pPr>
        <w:rPr>
          <w:lang w:val="es-MX"/>
        </w:rPr>
      </w:pP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581"/>
        <w:gridCol w:w="1502"/>
      </w:tblGrid>
      <w:tr w:rsidR="000F4FD4" w:rsidRPr="003B0B48" w14:paraId="705CE549" w14:textId="77777777" w:rsidTr="000F4FD4">
        <w:trPr>
          <w:trHeight w:val="42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F5A8" w14:textId="77777777" w:rsidR="000F4FD4" w:rsidRPr="003B0B48" w:rsidRDefault="000F4FD4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No.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2923" w14:textId="77777777" w:rsidR="000F4FD4" w:rsidRPr="003B0B48" w:rsidRDefault="000F4FD4" w:rsidP="00EB01F7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0E56" w14:textId="77777777" w:rsidR="000F4FD4" w:rsidRPr="003B0B48" w:rsidRDefault="000F4FD4" w:rsidP="00EB01F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0F4FD4" w:rsidRPr="003B0B48" w14:paraId="531CEE66" w14:textId="77777777" w:rsidTr="000F4FD4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1EE0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4CDF" w14:textId="77777777" w:rsidR="000F4FD4" w:rsidRPr="003B0B48" w:rsidRDefault="000F4FD4" w:rsidP="000F4FD4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C428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0F4FD4" w:rsidRPr="003B0B48" w14:paraId="73151DA8" w14:textId="77777777" w:rsidTr="000F4FD4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9DEB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F233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605A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0F4FD4" w:rsidRPr="003B0B48" w14:paraId="4F2C78D2" w14:textId="77777777" w:rsidTr="000F4FD4">
        <w:trPr>
          <w:trHeight w:val="42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A262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2FE4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10B3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0F4FD4" w:rsidRPr="003B0B48" w14:paraId="1EB903E3" w14:textId="77777777" w:rsidTr="000F4FD4">
        <w:trPr>
          <w:trHeight w:val="44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E94D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A2716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3110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0F4FD4" w:rsidRPr="003B0B48" w14:paraId="325C65DE" w14:textId="77777777" w:rsidTr="000F4FD4">
        <w:trPr>
          <w:trHeight w:val="44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E379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161C9" w14:textId="77777777" w:rsidR="000F4FD4" w:rsidRPr="003B0B48" w:rsidRDefault="000F4FD4" w:rsidP="000F4FD4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14B23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0F4FD4" w:rsidRPr="003B0B48" w14:paraId="5FB29B2E" w14:textId="77777777" w:rsidTr="000F4FD4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BB8F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227B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B81A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0F4FD4" w:rsidRPr="003B0B48" w14:paraId="5A4BEF7B" w14:textId="77777777" w:rsidTr="000F4FD4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1677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2BC82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68293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0F4FD4" w:rsidRPr="003B0B48" w14:paraId="2F412ED3" w14:textId="77777777" w:rsidTr="000F4FD4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36B9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2668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3D65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0F4FD4" w:rsidRPr="003B0B48" w14:paraId="5588DC5B" w14:textId="77777777" w:rsidTr="000F4FD4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140A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3B71A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107A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0F4FD4" w:rsidRPr="003B0B48" w14:paraId="37617089" w14:textId="77777777" w:rsidTr="000F4FD4">
        <w:trPr>
          <w:trHeight w:val="44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6632" w14:textId="77777777" w:rsidR="000F4FD4" w:rsidRPr="003B0B48" w:rsidRDefault="000F4FD4" w:rsidP="000F4FD4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F95E2" w14:textId="77777777" w:rsidR="000F4FD4" w:rsidRPr="003B0B48" w:rsidRDefault="000F4FD4" w:rsidP="000F4FD4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D38C" w14:textId="77777777" w:rsidR="000F4FD4" w:rsidRPr="003B0B48" w:rsidRDefault="000F4FD4" w:rsidP="000F4FD4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3B0B48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</w:tbl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Default="004D4D94" w:rsidP="004D4D94">
      <w:pPr>
        <w:rPr>
          <w:lang w:val="es-419"/>
        </w:rPr>
      </w:pPr>
    </w:p>
    <w:p w14:paraId="06C93E1C" w14:textId="77777777" w:rsidR="00826014" w:rsidRDefault="00826014" w:rsidP="004D4D94">
      <w:pPr>
        <w:rPr>
          <w:lang w:val="es-419"/>
        </w:rPr>
      </w:pPr>
    </w:p>
    <w:p w14:paraId="196803FD" w14:textId="77777777" w:rsidR="00826014" w:rsidRDefault="00826014" w:rsidP="004D4D94">
      <w:pPr>
        <w:rPr>
          <w:lang w:val="es-419"/>
        </w:rPr>
      </w:pPr>
    </w:p>
    <w:p w14:paraId="7E2BD7E7" w14:textId="77777777" w:rsidR="00826014" w:rsidRDefault="00826014" w:rsidP="004D4D94">
      <w:pPr>
        <w:rPr>
          <w:lang w:val="es-419"/>
        </w:rPr>
      </w:pPr>
    </w:p>
    <w:p w14:paraId="64156AB7" w14:textId="77777777" w:rsidR="00826014" w:rsidRDefault="00826014" w:rsidP="004D4D94">
      <w:pPr>
        <w:rPr>
          <w:lang w:val="es-419"/>
        </w:rPr>
      </w:pPr>
    </w:p>
    <w:p w14:paraId="6DC07CFE" w14:textId="77777777" w:rsidR="00826014" w:rsidRDefault="00826014" w:rsidP="004D4D94">
      <w:pPr>
        <w:rPr>
          <w:lang w:val="es-419"/>
        </w:rPr>
      </w:pPr>
    </w:p>
    <w:p w14:paraId="5A85DF6A" w14:textId="77777777" w:rsidR="00826014" w:rsidRDefault="00826014" w:rsidP="004D4D94">
      <w:pPr>
        <w:rPr>
          <w:lang w:val="es-419"/>
        </w:rPr>
      </w:pPr>
    </w:p>
    <w:p w14:paraId="037C1C23" w14:textId="77777777" w:rsidR="00826014" w:rsidRDefault="00826014" w:rsidP="004D4D94">
      <w:pPr>
        <w:rPr>
          <w:lang w:val="es-419"/>
        </w:rPr>
      </w:pPr>
    </w:p>
    <w:p w14:paraId="598987A8" w14:textId="77777777" w:rsidR="00826014" w:rsidRDefault="00826014" w:rsidP="004D4D94">
      <w:pPr>
        <w:rPr>
          <w:lang w:val="es-419"/>
        </w:rPr>
      </w:pPr>
    </w:p>
    <w:p w14:paraId="2BF884A4" w14:textId="77777777" w:rsidR="00826014" w:rsidRDefault="00826014" w:rsidP="004D4D94">
      <w:pPr>
        <w:rPr>
          <w:lang w:val="es-419"/>
        </w:rPr>
      </w:pPr>
    </w:p>
    <w:p w14:paraId="004F04DE" w14:textId="77777777" w:rsidR="00826014" w:rsidRDefault="00826014" w:rsidP="004D4D94">
      <w:pPr>
        <w:rPr>
          <w:lang w:val="es-419"/>
        </w:rPr>
      </w:pPr>
    </w:p>
    <w:p w14:paraId="5DE355AD" w14:textId="77777777" w:rsidR="00826014" w:rsidRDefault="00826014" w:rsidP="004D4D94">
      <w:pPr>
        <w:rPr>
          <w:lang w:val="es-419"/>
        </w:rPr>
      </w:pPr>
    </w:p>
    <w:p w14:paraId="33EB0513" w14:textId="77777777" w:rsidR="00826014" w:rsidRDefault="00826014" w:rsidP="004D4D94">
      <w:pPr>
        <w:rPr>
          <w:lang w:val="es-419"/>
        </w:rPr>
      </w:pPr>
    </w:p>
    <w:p w14:paraId="424506F1" w14:textId="77777777" w:rsidR="00826014" w:rsidRDefault="00826014" w:rsidP="004D4D94">
      <w:pPr>
        <w:rPr>
          <w:lang w:val="es-419"/>
        </w:rPr>
      </w:pPr>
    </w:p>
    <w:p w14:paraId="37C203EA" w14:textId="77777777" w:rsidR="00826014" w:rsidRDefault="00826014" w:rsidP="004D4D94">
      <w:pPr>
        <w:rPr>
          <w:lang w:val="es-419"/>
        </w:rPr>
      </w:pPr>
    </w:p>
    <w:p w14:paraId="59442ED9" w14:textId="77777777" w:rsidR="00826014" w:rsidRDefault="00826014" w:rsidP="004D4D94">
      <w:pPr>
        <w:rPr>
          <w:lang w:val="es-419"/>
        </w:rPr>
      </w:pPr>
    </w:p>
    <w:p w14:paraId="75C61423" w14:textId="77777777" w:rsidR="00826014" w:rsidRDefault="00826014" w:rsidP="004D4D94">
      <w:pPr>
        <w:rPr>
          <w:lang w:val="es-419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7D197D" w:rsidRPr="007D197D" w14:paraId="6B289604" w14:textId="77777777" w:rsidTr="00EB01F7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C0C82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7D197D" w:rsidRPr="00770710" w14:paraId="72E4CDC4" w14:textId="77777777" w:rsidTr="00EB01F7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FF98A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D197D" w:rsidRPr="00770710" w14:paraId="53E16A42" w14:textId="77777777" w:rsidTr="00EB01F7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6BF9B" w14:textId="09758541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enero 2026</w:t>
            </w:r>
          </w:p>
        </w:tc>
      </w:tr>
      <w:tr w:rsidR="007D197D" w:rsidRPr="00770710" w14:paraId="132A5E19" w14:textId="77777777" w:rsidTr="00EB01F7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B654B9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DD0284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B65C77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062B41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B63748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737065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AB7EC1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7D197D" w:rsidRPr="00770710" w14:paraId="6204B7DD" w14:textId="77777777" w:rsidTr="00EB01F7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B075" w14:textId="77777777" w:rsidR="007D197D" w:rsidRPr="00770710" w:rsidRDefault="007D197D" w:rsidP="00EB01F7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466E5D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04DB45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5CDF13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E6C327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D9948D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248F7C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A14C9B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7D197D" w:rsidRPr="00770710" w14:paraId="64902C32" w14:textId="77777777" w:rsidTr="00EB01F7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8627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8373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A13A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0EBA" w14:textId="77777777" w:rsidR="007D197D" w:rsidRPr="00770710" w:rsidRDefault="007D197D" w:rsidP="00EB01F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DB8D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6BDD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CED9B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1180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7D197D" w:rsidRPr="008A69F2" w14:paraId="6F01058F" w14:textId="77777777" w:rsidTr="00EB01F7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09FC6C0F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33CA3286" w14:textId="77777777" w:rsidR="007D197D" w:rsidRPr="00770710" w:rsidRDefault="007D197D" w:rsidP="00EB01F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7D197D" w:rsidRPr="007D197D" w14:paraId="0B913AC6" w14:textId="77777777" w:rsidTr="00EB01F7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38B6" w14:textId="77777777" w:rsidR="007D197D" w:rsidRPr="00770710" w:rsidRDefault="007D197D" w:rsidP="00EB01F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580A" w14:textId="15347AD2" w:rsidR="007D197D" w:rsidRPr="00770710" w:rsidRDefault="007D197D" w:rsidP="00EB01F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3B0B48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enero 2026</w:t>
            </w:r>
          </w:p>
        </w:tc>
      </w:tr>
    </w:tbl>
    <w:p w14:paraId="43716F9B" w14:textId="77777777" w:rsidR="00826014" w:rsidRPr="007D197D" w:rsidRDefault="00826014" w:rsidP="004D4D94">
      <w:pPr>
        <w:rPr>
          <w:lang w:val="es-GT"/>
        </w:rPr>
      </w:pPr>
    </w:p>
    <w:p w14:paraId="7A218D69" w14:textId="77777777" w:rsidR="00826014" w:rsidRDefault="00826014" w:rsidP="004D4D94">
      <w:pPr>
        <w:tabs>
          <w:tab w:val="left" w:pos="1815"/>
        </w:tabs>
        <w:rPr>
          <w:lang w:val="es-419"/>
        </w:rPr>
      </w:pPr>
    </w:p>
    <w:p w14:paraId="30EFAF7D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1425928D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77C04FDF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4C08F099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257E3D84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729A105B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11189EF4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457F444A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40EBF247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28BBFCCD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36CE1C4F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32EA751E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5F64CBB2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1CC6A780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0F483844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72B871D4" w14:textId="77777777" w:rsidR="005B05C4" w:rsidRDefault="005B05C4" w:rsidP="004D4D94">
      <w:pPr>
        <w:tabs>
          <w:tab w:val="left" w:pos="1815"/>
        </w:tabs>
        <w:rPr>
          <w:lang w:val="es-419"/>
        </w:rPr>
      </w:pPr>
    </w:p>
    <w:p w14:paraId="1295E3AB" w14:textId="77777777" w:rsidR="00826014" w:rsidRDefault="00826014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6266"/>
        <w:gridCol w:w="1965"/>
      </w:tblGrid>
      <w:tr w:rsidR="00A85BFA" w:rsidRPr="005B05C4" w14:paraId="734AD165" w14:textId="77777777" w:rsidTr="005B05C4">
        <w:trPr>
          <w:trHeight w:val="240"/>
          <w:jc w:val="center"/>
        </w:trPr>
        <w:tc>
          <w:tcPr>
            <w:tcW w:w="609" w:type="dxa"/>
            <w:vAlign w:val="center"/>
          </w:tcPr>
          <w:p w14:paraId="6533E4AE" w14:textId="74FF08AA" w:rsidR="00A85BFA" w:rsidRPr="005B05C4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No</w:t>
            </w:r>
            <w:r w:rsidRPr="005B05C4">
              <w:rPr>
                <w:rFonts w:ascii="Aptos" w:hAnsi="Aptos"/>
                <w:sz w:val="22"/>
                <w:szCs w:val="22"/>
                <w:lang w:val="es-GT"/>
              </w:rPr>
              <w:t>.</w:t>
            </w:r>
          </w:p>
        </w:tc>
        <w:tc>
          <w:tcPr>
            <w:tcW w:w="6266" w:type="dxa"/>
            <w:vAlign w:val="center"/>
          </w:tcPr>
          <w:p w14:paraId="12D8E5D8" w14:textId="1608FE51" w:rsidR="00A85BFA" w:rsidRPr="005B05C4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 xml:space="preserve">Renglón 063 Gastos de Representación en el </w:t>
            </w:r>
            <w:r w:rsidR="0030545B" w:rsidRPr="005B05C4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I</w:t>
            </w:r>
            <w:r w:rsidRPr="005B05C4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nterior</w:t>
            </w:r>
          </w:p>
        </w:tc>
        <w:tc>
          <w:tcPr>
            <w:tcW w:w="1964" w:type="dxa"/>
            <w:vAlign w:val="center"/>
          </w:tcPr>
          <w:p w14:paraId="25F641E6" w14:textId="5B13108A" w:rsidR="00A85BFA" w:rsidRPr="005B05C4" w:rsidRDefault="00A85BFA" w:rsidP="00A85BFA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A85BFA" w:rsidRPr="005B05C4" w14:paraId="46AC683E" w14:textId="77777777" w:rsidTr="005B05C4">
        <w:trPr>
          <w:trHeight w:val="240"/>
          <w:jc w:val="center"/>
        </w:trPr>
        <w:tc>
          <w:tcPr>
            <w:tcW w:w="609" w:type="dxa"/>
            <w:vAlign w:val="center"/>
          </w:tcPr>
          <w:p w14:paraId="184FFC6A" w14:textId="22FE4858" w:rsidR="00A85BFA" w:rsidRPr="005B05C4" w:rsidRDefault="007A4FB4" w:rsidP="00FA59E9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sz w:val="22"/>
                <w:szCs w:val="22"/>
                <w:lang w:val="es-GT"/>
              </w:rPr>
              <w:t>-</w:t>
            </w:r>
          </w:p>
        </w:tc>
        <w:tc>
          <w:tcPr>
            <w:tcW w:w="6266" w:type="dxa"/>
            <w:vAlign w:val="center"/>
          </w:tcPr>
          <w:p w14:paraId="4F933790" w14:textId="3D4449B1" w:rsidR="00A85BFA" w:rsidRPr="005B05C4" w:rsidRDefault="007A4FB4" w:rsidP="00FA59E9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sz w:val="22"/>
                <w:szCs w:val="22"/>
                <w:lang w:val="es-GT"/>
              </w:rPr>
              <w:t>-</w:t>
            </w:r>
          </w:p>
        </w:tc>
        <w:tc>
          <w:tcPr>
            <w:tcW w:w="1964" w:type="dxa"/>
            <w:vAlign w:val="center"/>
          </w:tcPr>
          <w:p w14:paraId="5DC76CF9" w14:textId="4B1CD385" w:rsidR="00A85BFA" w:rsidRPr="005B05C4" w:rsidRDefault="007A4FB4" w:rsidP="00FA59E9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5B05C4">
              <w:rPr>
                <w:rFonts w:ascii="Aptos" w:hAnsi="Aptos"/>
                <w:sz w:val="22"/>
                <w:szCs w:val="22"/>
                <w:lang w:val="es-GT"/>
              </w:rPr>
              <w:t>-</w:t>
            </w:r>
          </w:p>
        </w:tc>
      </w:tr>
      <w:tr w:rsidR="00FA59E9" w:rsidRPr="005B05C4" w14:paraId="25F48349" w14:textId="77777777" w:rsidTr="005B05C4">
        <w:trPr>
          <w:trHeight w:val="492"/>
          <w:jc w:val="center"/>
        </w:trPr>
        <w:tc>
          <w:tcPr>
            <w:tcW w:w="8840" w:type="dxa"/>
            <w:gridSpan w:val="3"/>
            <w:shd w:val="clear" w:color="auto" w:fill="F7CAAC" w:themeFill="accent2" w:themeFillTint="66"/>
            <w:vAlign w:val="center"/>
          </w:tcPr>
          <w:p w14:paraId="2312DEA7" w14:textId="4F28DC80" w:rsidR="00FA59E9" w:rsidRPr="005B05C4" w:rsidRDefault="005B05C4" w:rsidP="00FA59E9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 se pagaron gastos de representación durante el mes de enero de 202</w:t>
            </w:r>
            <w:r w:rsidR="00CB1B89"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6</w:t>
            </w:r>
            <w:r w:rsidR="00FA59E9"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.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183C396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455A73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6CB18F5D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EB12D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6B48893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3B41638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D0A6AE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A8E23C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7D5F0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D2B6D0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E2A673B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238283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65F3692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755AB22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AEFB800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A43BA28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2435307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974A2F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539730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9F05BE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5B911A9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A59D31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7A5C159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4D21A9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FA9B26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06B90F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59E7D282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D158560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198A7D7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1998E0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3E5A0B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AE4D21B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79BC2CC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6EDA963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FA59E9" w:rsidRPr="005B05C4" w14:paraId="067C79C3" w14:textId="77777777" w:rsidTr="008C2D8C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6091" w14:textId="23605A55" w:rsidR="00FA59E9" w:rsidRPr="005B05C4" w:rsidRDefault="00FA59E9" w:rsidP="008C2D8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</w:t>
            </w:r>
          </w:p>
        </w:tc>
      </w:tr>
      <w:tr w:rsidR="00FA59E9" w:rsidRPr="005B05C4" w14:paraId="341C586C" w14:textId="77777777" w:rsidTr="008C2D8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F492" w14:textId="77777777" w:rsidR="00FA59E9" w:rsidRPr="005B05C4" w:rsidRDefault="00FA59E9" w:rsidP="008C2D8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70DC" w14:textId="77777777" w:rsidR="00FA59E9" w:rsidRPr="005B05C4" w:rsidRDefault="00FA59E9" w:rsidP="008C2D8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9072" w14:textId="77777777" w:rsidR="00FA59E9" w:rsidRPr="005B05C4" w:rsidRDefault="00FA59E9" w:rsidP="008C2D8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4E3E" w14:textId="77777777" w:rsidR="00FA59E9" w:rsidRPr="005B05C4" w:rsidRDefault="00FA59E9" w:rsidP="008C2D8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FA59E9" w:rsidRPr="005B05C4" w14:paraId="33F606BD" w14:textId="77777777" w:rsidTr="008C2D8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8EE0B" w14:textId="77777777" w:rsidR="00FA59E9" w:rsidRPr="005B05C4" w:rsidRDefault="00FA59E9" w:rsidP="00FA59E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0F3ED" w14:textId="77777777" w:rsidR="00FA59E9" w:rsidRPr="005B05C4" w:rsidRDefault="00FA59E9" w:rsidP="00FA59E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A97AC" w14:textId="77777777" w:rsidR="00FA59E9" w:rsidRPr="005B05C4" w:rsidRDefault="00FA59E9" w:rsidP="00FA59E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993C0" w14:textId="77777777" w:rsidR="00FA59E9" w:rsidRPr="005B05C4" w:rsidRDefault="00FA59E9" w:rsidP="00FA59E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</w:tr>
      <w:tr w:rsidR="00FA59E9" w:rsidRPr="005B05C4" w14:paraId="0CFFADE7" w14:textId="77777777" w:rsidTr="004879EB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A5A6E0" w14:textId="0416DB86" w:rsidR="00FA59E9" w:rsidRPr="005B05C4" w:rsidRDefault="00552A92" w:rsidP="00FA59E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 se pagaron dietas durante el mes de enero de 202</w:t>
            </w:r>
            <w:r w:rsidR="00B707B8"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6</w:t>
            </w:r>
            <w:r w:rsidR="00FA59E9" w:rsidRPr="005B05C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.</w:t>
            </w:r>
          </w:p>
        </w:tc>
      </w:tr>
    </w:tbl>
    <w:p w14:paraId="2D22D98E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sectPr w:rsidR="00FA59E9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EF5F" w14:textId="77777777" w:rsidR="00792A6A" w:rsidRDefault="00792A6A" w:rsidP="00921591">
      <w:r>
        <w:separator/>
      </w:r>
    </w:p>
  </w:endnote>
  <w:endnote w:type="continuationSeparator" w:id="0">
    <w:p w14:paraId="32EF00E0" w14:textId="77777777" w:rsidR="00792A6A" w:rsidRDefault="00792A6A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0B2A" w14:textId="77777777" w:rsidR="00792A6A" w:rsidRDefault="00792A6A" w:rsidP="00921591">
      <w:r>
        <w:separator/>
      </w:r>
    </w:p>
  </w:footnote>
  <w:footnote w:type="continuationSeparator" w:id="0">
    <w:p w14:paraId="742C6BCB" w14:textId="77777777" w:rsidR="00792A6A" w:rsidRDefault="00792A6A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58D67EB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56015">
      <w:rPr>
        <w:rFonts w:ascii="Arial" w:hAnsi="Arial" w:cs="Arial"/>
        <w:b/>
        <w:sz w:val="20"/>
        <w:szCs w:val="20"/>
        <w:lang w:val="es-GT"/>
      </w:rPr>
      <w:t>enero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2550FC">
      <w:rPr>
        <w:rFonts w:ascii="Arial" w:hAnsi="Arial" w:cs="Arial"/>
        <w:b/>
        <w:sz w:val="20"/>
        <w:szCs w:val="20"/>
        <w:lang w:val="es-GT"/>
      </w:rPr>
      <w:t>6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6E06"/>
    <w:rsid w:val="000E3BF1"/>
    <w:rsid w:val="000F4FD4"/>
    <w:rsid w:val="00100E07"/>
    <w:rsid w:val="00106547"/>
    <w:rsid w:val="00117B38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550FC"/>
    <w:rsid w:val="0026497E"/>
    <w:rsid w:val="0027277E"/>
    <w:rsid w:val="00277AA2"/>
    <w:rsid w:val="002840EB"/>
    <w:rsid w:val="002A0D75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706B"/>
    <w:rsid w:val="003A47D8"/>
    <w:rsid w:val="003B0B48"/>
    <w:rsid w:val="003C5A50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31A9E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879EB"/>
    <w:rsid w:val="00493BF9"/>
    <w:rsid w:val="004A6166"/>
    <w:rsid w:val="004A7716"/>
    <w:rsid w:val="004D4D94"/>
    <w:rsid w:val="004D62EF"/>
    <w:rsid w:val="004D6EF8"/>
    <w:rsid w:val="004D7F5B"/>
    <w:rsid w:val="004F7D8E"/>
    <w:rsid w:val="00500FA9"/>
    <w:rsid w:val="00501C6F"/>
    <w:rsid w:val="0050540A"/>
    <w:rsid w:val="00540554"/>
    <w:rsid w:val="00552A92"/>
    <w:rsid w:val="00595441"/>
    <w:rsid w:val="00595D1E"/>
    <w:rsid w:val="005A1E8B"/>
    <w:rsid w:val="005A791D"/>
    <w:rsid w:val="005B05C4"/>
    <w:rsid w:val="005B0C41"/>
    <w:rsid w:val="005C3DFA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2A6A"/>
    <w:rsid w:val="007A4B49"/>
    <w:rsid w:val="007A4FB4"/>
    <w:rsid w:val="007D197D"/>
    <w:rsid w:val="007F7CBA"/>
    <w:rsid w:val="00803811"/>
    <w:rsid w:val="00823678"/>
    <w:rsid w:val="00826014"/>
    <w:rsid w:val="00831E5D"/>
    <w:rsid w:val="00836CDE"/>
    <w:rsid w:val="00847298"/>
    <w:rsid w:val="00853C3B"/>
    <w:rsid w:val="0087180A"/>
    <w:rsid w:val="00883C83"/>
    <w:rsid w:val="00886BD3"/>
    <w:rsid w:val="00892A2C"/>
    <w:rsid w:val="008953EC"/>
    <w:rsid w:val="008963A0"/>
    <w:rsid w:val="008B6573"/>
    <w:rsid w:val="008C4223"/>
    <w:rsid w:val="008D5FC0"/>
    <w:rsid w:val="008E2848"/>
    <w:rsid w:val="008E351E"/>
    <w:rsid w:val="008E4376"/>
    <w:rsid w:val="008E4C50"/>
    <w:rsid w:val="008F3684"/>
    <w:rsid w:val="0091405F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A131B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2593"/>
    <w:rsid w:val="00A44368"/>
    <w:rsid w:val="00A44C5F"/>
    <w:rsid w:val="00A6061C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0187"/>
    <w:rsid w:val="00B211FB"/>
    <w:rsid w:val="00B34A64"/>
    <w:rsid w:val="00B4433F"/>
    <w:rsid w:val="00B4786D"/>
    <w:rsid w:val="00B56A23"/>
    <w:rsid w:val="00B579F7"/>
    <w:rsid w:val="00B61E3B"/>
    <w:rsid w:val="00B62999"/>
    <w:rsid w:val="00B707B8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2CCF"/>
    <w:rsid w:val="00C25397"/>
    <w:rsid w:val="00C25493"/>
    <w:rsid w:val="00C537B0"/>
    <w:rsid w:val="00C64FA2"/>
    <w:rsid w:val="00C82207"/>
    <w:rsid w:val="00C960A7"/>
    <w:rsid w:val="00CB1B89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2020"/>
    <w:rsid w:val="00E82234"/>
    <w:rsid w:val="00E84E04"/>
    <w:rsid w:val="00E8779C"/>
    <w:rsid w:val="00EB225A"/>
    <w:rsid w:val="00EC1760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56015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59E9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316</Words>
  <Characters>2090</Characters>
  <Application>Microsoft Office Word</Application>
  <DocSecurity>0</DocSecurity>
  <Lines>261</Lines>
  <Paragraphs>185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18</cp:revision>
  <cp:lastPrinted>2020-02-05T14:12:00Z</cp:lastPrinted>
  <dcterms:created xsi:type="dcterms:W3CDTF">2025-02-05T17:50:00Z</dcterms:created>
  <dcterms:modified xsi:type="dcterms:W3CDTF">2026-02-10T15:08:00Z</dcterms:modified>
</cp:coreProperties>
</file>