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03861813" w:rsidR="00B80980" w:rsidRDefault="00E6294B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E6294B">
        <w:rPr>
          <w:noProof/>
        </w:rPr>
        <w:drawing>
          <wp:inline distT="0" distB="0" distL="0" distR="0" wp14:anchorId="4A5637F1" wp14:editId="26A79353">
            <wp:extent cx="8229600" cy="2324100"/>
            <wp:effectExtent l="0" t="0" r="0" b="0"/>
            <wp:docPr id="21070208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208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1FEE4009" w:rsidR="00B66DB6" w:rsidRDefault="00E6294B">
      <w:pPr>
        <w:rPr>
          <w:noProof/>
        </w:rPr>
      </w:pPr>
      <w:r w:rsidRPr="00E6294B">
        <w:rPr>
          <w:noProof/>
        </w:rPr>
        <w:drawing>
          <wp:inline distT="0" distB="0" distL="0" distR="0" wp14:anchorId="121B4E8C" wp14:editId="0998EF40">
            <wp:extent cx="9075906" cy="3905581"/>
            <wp:effectExtent l="0" t="0" r="0" b="0"/>
            <wp:docPr id="11605458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458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5993" cy="39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E6294B">
      <w:headerReference w:type="default" r:id="rId9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6107" w14:textId="77777777" w:rsidR="00192F9C" w:rsidRDefault="00192F9C" w:rsidP="004577BC">
      <w:r>
        <w:separator/>
      </w:r>
    </w:p>
  </w:endnote>
  <w:endnote w:type="continuationSeparator" w:id="0">
    <w:p w14:paraId="14CC395E" w14:textId="77777777" w:rsidR="00192F9C" w:rsidRDefault="00192F9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6D551" w14:textId="77777777" w:rsidR="00192F9C" w:rsidRDefault="00192F9C" w:rsidP="004577BC">
      <w:r>
        <w:separator/>
      </w:r>
    </w:p>
  </w:footnote>
  <w:footnote w:type="continuationSeparator" w:id="0">
    <w:p w14:paraId="4BE0F268" w14:textId="77777777" w:rsidR="00192F9C" w:rsidRDefault="00192F9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Header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10FF4764">
          <wp:simplePos x="0" y="0"/>
          <wp:positionH relativeFrom="column">
            <wp:posOffset>-549922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50158561" w:rsidR="009845D9" w:rsidRPr="009845D9" w:rsidRDefault="009845D9" w:rsidP="009845D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E6294B">
      <w:rPr>
        <w:rFonts w:ascii="Arial" w:hAnsi="Arial" w:cs="Arial"/>
        <w:b/>
        <w:sz w:val="20"/>
        <w:szCs w:val="20"/>
        <w:lang w:val="es-GT"/>
      </w:rPr>
      <w:t>AGOSTO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48EC"/>
    <w:rsid w:val="00030086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92F9C"/>
    <w:rsid w:val="001C6026"/>
    <w:rsid w:val="002638A6"/>
    <w:rsid w:val="00281429"/>
    <w:rsid w:val="00284C64"/>
    <w:rsid w:val="00295D85"/>
    <w:rsid w:val="002A22E8"/>
    <w:rsid w:val="002C1678"/>
    <w:rsid w:val="003014C5"/>
    <w:rsid w:val="003419D4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45F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294B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45</cp:revision>
  <dcterms:created xsi:type="dcterms:W3CDTF">2019-06-03T22:05:00Z</dcterms:created>
  <dcterms:modified xsi:type="dcterms:W3CDTF">2023-09-21T16:50:00Z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-445365207</vt:i4>
  </property>
  <property fmtid="{D5CDD505-2E9C-101B-9397-08002B2CF9AE}" pid="3" name="_NewReviewCycle">
    <vt:lpwstr/>
  </property>
  <property fmtid="{D5CDD505-2E9C-101B-9397-08002B2CF9AE}" pid="4" name="_EmailSubject">
    <vt:lpwstr>Información de transparencia Agosto_2023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